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D4" w:rsidRDefault="00DA5DD4" w:rsidP="00DA5DD4">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369570</wp:posOffset>
                </wp:positionV>
                <wp:extent cx="5509260" cy="205740"/>
                <wp:effectExtent l="0" t="0" r="15240" b="22860"/>
                <wp:wrapNone/>
                <wp:docPr id="2" name="Прямоугольник 2"/>
                <wp:cNvGraphicFramePr/>
                <a:graphic xmlns:a="http://schemas.openxmlformats.org/drawingml/2006/main">
                  <a:graphicData uri="http://schemas.microsoft.com/office/word/2010/wordprocessingShape">
                    <wps:wsp>
                      <wps:cNvSpPr/>
                      <wps:spPr>
                        <a:xfrm>
                          <a:off x="0" y="0"/>
                          <a:ext cx="5509260" cy="205740"/>
                        </a:xfrm>
                        <a:prstGeom prst="rect">
                          <a:avLst/>
                        </a:prstGeom>
                        <a:blipFill>
                          <a:blip r:embed="rId5">
                            <a:duotone>
                              <a:prstClr val="black"/>
                              <a:srgbClr val="E6EA8E">
                                <a:tint val="45000"/>
                                <a:satMod val="400000"/>
                              </a:srgbClr>
                            </a:duotone>
                          </a:blip>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89CB" id="Прямоугольник 2" o:spid="_x0000_s1026" style="position:absolute;margin-left:8.55pt;margin-top:29.1pt;width:433.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" strokecolor="#1f4d78 [1604]" strokeweight="1pt">
                <v:fill r:id="rId6" o:title="" recolor="t" rotate="t" type="tile"/>
                <v:imagedata recolortarget="black"/>
              </v:rect>
            </w:pict>
          </mc:Fallback>
        </mc:AlternateContent>
      </w:r>
      <w:bookmarkStart w:id="0" w:name="_GoBack"/>
      <w:r>
        <w:rPr>
          <w:noProof/>
          <w:lang w:eastAsia="ru-RU"/>
        </w:rPr>
        <w:drawing>
          <wp:inline distT="0" distB="0" distL="0" distR="0">
            <wp:extent cx="5715000" cy="4480560"/>
            <wp:effectExtent l="0" t="0" r="0" b="0"/>
            <wp:docPr id="1" name="Рисунок 1" descr="Правила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для дошкольник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480560"/>
                    </a:xfrm>
                    <a:prstGeom prst="rect">
                      <a:avLst/>
                    </a:prstGeom>
                    <a:noFill/>
                    <a:ln>
                      <a:noFill/>
                    </a:ln>
                  </pic:spPr>
                </pic:pic>
              </a:graphicData>
            </a:graphic>
          </wp:inline>
        </w:drawing>
      </w:r>
      <w:bookmarkEnd w:id="0"/>
    </w:p>
    <w:p w:rsidR="00DA5DD4" w:rsidRPr="00DA5DD4" w:rsidRDefault="00DA5DD4" w:rsidP="00DA5DD4">
      <w:pPr>
        <w:spacing w:after="0" w:line="240" w:lineRule="auto"/>
        <w:jc w:val="center"/>
        <w:rPr>
          <w:rFonts w:ascii="Bookman Old Style" w:hAnsi="Bookman Old Style"/>
          <w:b/>
          <w:sz w:val="24"/>
        </w:rPr>
      </w:pPr>
      <w:r w:rsidRPr="00DA5DD4">
        <w:rPr>
          <w:rFonts w:ascii="Bookman Old Style" w:hAnsi="Bookman Old Style"/>
          <w:b/>
          <w:sz w:val="24"/>
        </w:rPr>
        <w:t>При возникновении пожара немедленно вызовите пожарную охрану по телефону «01» («112» при звонке с мобильного телефона).</w:t>
      </w:r>
    </w:p>
    <w:p w:rsidR="00DA5DD4" w:rsidRPr="00DA5DD4" w:rsidRDefault="00DA5DD4" w:rsidP="00DA5DD4">
      <w:pPr>
        <w:spacing w:after="0" w:line="240" w:lineRule="auto"/>
        <w:rPr>
          <w:rFonts w:ascii="Bookman Old Style" w:hAnsi="Bookman Old Style"/>
          <w:sz w:val="24"/>
        </w:rPr>
      </w:pPr>
    </w:p>
    <w:p w:rsidR="00DA5DD4" w:rsidRPr="00DA5DD4" w:rsidRDefault="00DA5DD4" w:rsidP="00DA5DD4">
      <w:pPr>
        <w:spacing w:after="0" w:line="240" w:lineRule="auto"/>
        <w:jc w:val="center"/>
        <w:rPr>
          <w:rFonts w:ascii="Bookman Old Style" w:hAnsi="Bookman Old Style"/>
          <w:b/>
          <w:sz w:val="24"/>
        </w:rPr>
      </w:pPr>
      <w:r w:rsidRPr="00DA5DD4">
        <w:rPr>
          <w:rFonts w:ascii="Bookman Old Style" w:hAnsi="Bookman Old Style"/>
          <w:b/>
          <w:sz w:val="24"/>
        </w:rPr>
        <w:t>При вызове пожарной охраны необходимо сообщить:</w:t>
      </w:r>
    </w:p>
    <w:p w:rsidR="00DA5DD4" w:rsidRPr="00DA5DD4" w:rsidRDefault="00DA5DD4" w:rsidP="00DA5DD4">
      <w:pPr>
        <w:spacing w:after="0" w:line="240" w:lineRule="auto"/>
        <w:rPr>
          <w:rFonts w:ascii="Bookman Old Style" w:hAnsi="Bookman Old Style"/>
          <w:sz w:val="24"/>
        </w:rPr>
      </w:pPr>
      <w:r w:rsidRPr="00DA5DD4">
        <w:rPr>
          <w:rFonts w:ascii="Bookman Old Style" w:hAnsi="Bookman Old Style"/>
          <w:sz w:val="24"/>
        </w:rPr>
        <w:t>- точный адрес,</w:t>
      </w:r>
    </w:p>
    <w:p w:rsidR="00DA5DD4" w:rsidRPr="00DA5DD4" w:rsidRDefault="00DA5DD4" w:rsidP="00DA5DD4">
      <w:pPr>
        <w:spacing w:after="0" w:line="240" w:lineRule="auto"/>
        <w:rPr>
          <w:rFonts w:ascii="Bookman Old Style" w:hAnsi="Bookman Old Style"/>
          <w:sz w:val="24"/>
        </w:rPr>
      </w:pPr>
      <w:r w:rsidRPr="00DA5DD4">
        <w:rPr>
          <w:rFonts w:ascii="Bookman Old Style" w:hAnsi="Bookman Old Style"/>
          <w:sz w:val="24"/>
        </w:rPr>
        <w:t>- где и что горит, на каком этаже, в каком подъезде,</w:t>
      </w:r>
    </w:p>
    <w:p w:rsidR="00DA5DD4" w:rsidRPr="00DA5DD4" w:rsidRDefault="00DA5DD4" w:rsidP="00DA5DD4">
      <w:pPr>
        <w:spacing w:after="0" w:line="240" w:lineRule="auto"/>
        <w:rPr>
          <w:rFonts w:ascii="Bookman Old Style" w:hAnsi="Bookman Old Style"/>
          <w:sz w:val="24"/>
        </w:rPr>
      </w:pPr>
      <w:r w:rsidRPr="00DA5DD4">
        <w:rPr>
          <w:rFonts w:ascii="Bookman Old Style" w:hAnsi="Bookman Old Style"/>
          <w:sz w:val="24"/>
        </w:rPr>
        <w:t>- кто сообщил о пожаре и с какого телефона.</w:t>
      </w:r>
    </w:p>
    <w:p w:rsidR="00DA5DD4" w:rsidRPr="00DA5DD4" w:rsidRDefault="00DA5DD4" w:rsidP="00DA5DD4">
      <w:pPr>
        <w:spacing w:after="0" w:line="240" w:lineRule="auto"/>
        <w:rPr>
          <w:rFonts w:ascii="Bookman Old Style" w:hAnsi="Bookman Old Style"/>
          <w:sz w:val="24"/>
        </w:rPr>
      </w:pPr>
    </w:p>
    <w:p w:rsidR="00DA5DD4" w:rsidRPr="00DA5DD4" w:rsidRDefault="00DA5DD4" w:rsidP="00DA5DD4">
      <w:pPr>
        <w:spacing w:after="0" w:line="240" w:lineRule="auto"/>
        <w:jc w:val="both"/>
        <w:rPr>
          <w:rFonts w:ascii="Bookman Old Style" w:hAnsi="Bookman Old Style"/>
          <w:sz w:val="24"/>
        </w:rPr>
      </w:pPr>
      <w:r w:rsidRPr="00DA5DD4">
        <w:rPr>
          <w:rFonts w:ascii="Bookman Old Style" w:hAnsi="Bookman Old Style"/>
          <w:sz w:val="24"/>
        </w:rPr>
        <w:t>При тушении пожара категорически нельзя бить в окнах стекла и открывать все двери, так как это приводит к дополнительному притоку кислорода и способствует развитию пожара.</w:t>
      </w:r>
    </w:p>
    <w:p w:rsidR="00DA5DD4" w:rsidRPr="00DA5DD4" w:rsidRDefault="00DA5DD4" w:rsidP="00DA5DD4">
      <w:pPr>
        <w:spacing w:after="0" w:line="240" w:lineRule="auto"/>
        <w:jc w:val="both"/>
        <w:rPr>
          <w:rFonts w:ascii="Bookman Old Style" w:hAnsi="Bookman Old Style"/>
          <w:sz w:val="24"/>
        </w:rPr>
      </w:pPr>
    </w:p>
    <w:p w:rsidR="00DA5DD4" w:rsidRPr="00DA5DD4" w:rsidRDefault="00DA5DD4" w:rsidP="00DA5DD4">
      <w:pPr>
        <w:spacing w:after="0" w:line="240" w:lineRule="auto"/>
        <w:jc w:val="both"/>
        <w:rPr>
          <w:rFonts w:ascii="Bookman Old Style" w:hAnsi="Bookman Old Style"/>
          <w:sz w:val="24"/>
        </w:rPr>
      </w:pPr>
      <w:r w:rsidRPr="00DA5DD4">
        <w:rPr>
          <w:rFonts w:ascii="Bookman Old Style" w:hAnsi="Bookman Old Style"/>
          <w:sz w:val="24"/>
        </w:rPr>
        <w:t>Пожар, как правило, начинается с незначительного горения и тушить его в этот период не представляет большой сложности. Для этого используются подручные средства (вода, песок, земля, плотная ткань).</w:t>
      </w:r>
    </w:p>
    <w:p w:rsidR="00DA5DD4" w:rsidRPr="00DA5DD4" w:rsidRDefault="00DA5DD4" w:rsidP="00DA5DD4">
      <w:pPr>
        <w:spacing w:after="0" w:line="240" w:lineRule="auto"/>
        <w:jc w:val="both"/>
        <w:rPr>
          <w:rFonts w:ascii="Bookman Old Style" w:hAnsi="Bookman Old Style"/>
          <w:sz w:val="24"/>
        </w:rPr>
      </w:pPr>
    </w:p>
    <w:p w:rsidR="00DA5DD4" w:rsidRPr="00BB3A7B" w:rsidRDefault="00DA5DD4" w:rsidP="00DA5DD4">
      <w:pPr>
        <w:spacing w:after="0" w:line="240" w:lineRule="auto"/>
        <w:jc w:val="both"/>
        <w:rPr>
          <w:rFonts w:ascii="Bookman Old Style" w:hAnsi="Bookman Old Style"/>
          <w:b/>
          <w:sz w:val="24"/>
        </w:rPr>
      </w:pPr>
      <w:r w:rsidRPr="00BB3A7B">
        <w:rPr>
          <w:rFonts w:ascii="Bookman Old Style" w:hAnsi="Bookman Old Style"/>
          <w:b/>
          <w:sz w:val="24"/>
        </w:rPr>
        <w:t>Следует помнить, что:</w:t>
      </w:r>
    </w:p>
    <w:p w:rsidR="00DA5DD4" w:rsidRPr="00DA5DD4" w:rsidRDefault="00DA5DD4" w:rsidP="00DA5DD4">
      <w:pPr>
        <w:spacing w:after="0" w:line="240" w:lineRule="auto"/>
        <w:jc w:val="both"/>
        <w:rPr>
          <w:rFonts w:ascii="Bookman Old Style" w:hAnsi="Bookman Old Style"/>
          <w:sz w:val="24"/>
        </w:rPr>
      </w:pPr>
    </w:p>
    <w:p w:rsidR="00DA5DD4" w:rsidRPr="00BB3A7B" w:rsidRDefault="00DA5DD4" w:rsidP="00BB3A7B">
      <w:pPr>
        <w:pStyle w:val="a3"/>
        <w:numPr>
          <w:ilvl w:val="0"/>
          <w:numId w:val="2"/>
        </w:numPr>
        <w:spacing w:after="0" w:line="240" w:lineRule="auto"/>
        <w:ind w:left="360"/>
        <w:jc w:val="both"/>
        <w:rPr>
          <w:rFonts w:ascii="Bookman Old Style" w:hAnsi="Bookman Old Style"/>
          <w:sz w:val="24"/>
        </w:rPr>
      </w:pPr>
      <w:r w:rsidRPr="00BB3A7B">
        <w:rPr>
          <w:rFonts w:ascii="Bookman Old Style" w:hAnsi="Bookman Old Style"/>
          <w:sz w:val="24"/>
        </w:rPr>
        <w:t>водой нельзя тушить легковоспламеняющиеся жидкости (бензин, керосин) и не отключенные электроприборы;</w:t>
      </w:r>
    </w:p>
    <w:p w:rsidR="00DA5DD4" w:rsidRPr="00BB3A7B" w:rsidRDefault="00DA5DD4" w:rsidP="00BB3A7B">
      <w:pPr>
        <w:pStyle w:val="a3"/>
        <w:numPr>
          <w:ilvl w:val="0"/>
          <w:numId w:val="2"/>
        </w:numPr>
        <w:spacing w:after="0" w:line="240" w:lineRule="auto"/>
        <w:ind w:left="360"/>
        <w:jc w:val="both"/>
        <w:rPr>
          <w:rFonts w:ascii="Bookman Old Style" w:hAnsi="Bookman Old Style"/>
          <w:sz w:val="24"/>
        </w:rPr>
      </w:pPr>
      <w:r w:rsidRPr="00BB3A7B">
        <w:rPr>
          <w:rFonts w:ascii="Bookman Old Style" w:hAnsi="Bookman Old Style"/>
          <w:sz w:val="24"/>
        </w:rPr>
        <w:t>горящую одежду, шторы тушат на полу, заливая водой, небольшое пламя можно затаптывать ногами;</w:t>
      </w:r>
    </w:p>
    <w:p w:rsidR="00DA5DD4" w:rsidRPr="00BB3A7B" w:rsidRDefault="00DA5DD4" w:rsidP="00BB3A7B">
      <w:pPr>
        <w:pStyle w:val="a3"/>
        <w:numPr>
          <w:ilvl w:val="0"/>
          <w:numId w:val="2"/>
        </w:numPr>
        <w:spacing w:after="0" w:line="240" w:lineRule="auto"/>
        <w:ind w:left="360"/>
        <w:jc w:val="both"/>
        <w:rPr>
          <w:rFonts w:ascii="Bookman Old Style" w:hAnsi="Bookman Old Style"/>
          <w:sz w:val="24"/>
        </w:rPr>
      </w:pPr>
      <w:r w:rsidRPr="00BB3A7B">
        <w:rPr>
          <w:rFonts w:ascii="Bookman Old Style" w:hAnsi="Bookman Old Style"/>
          <w:sz w:val="24"/>
        </w:rPr>
        <w:t xml:space="preserve">при горении изоляции электропроводки первым делом надо обесточить электросеть при помощи выключателя, находящегося обычно рядом со </w:t>
      </w:r>
      <w:r w:rsidRPr="00BB3A7B">
        <w:rPr>
          <w:rFonts w:ascii="Bookman Old Style" w:hAnsi="Bookman Old Style"/>
          <w:sz w:val="24"/>
        </w:rPr>
        <w:lastRenderedPageBreak/>
        <w:t>счетчиком электроэнергии (в многоэтажных домах они находятся на площадке в специальной нише);</w:t>
      </w:r>
    </w:p>
    <w:p w:rsidR="00DA5DD4" w:rsidRPr="00BB3A7B" w:rsidRDefault="00DA5DD4" w:rsidP="00BB3A7B">
      <w:pPr>
        <w:pStyle w:val="a3"/>
        <w:numPr>
          <w:ilvl w:val="0"/>
          <w:numId w:val="2"/>
        </w:numPr>
        <w:spacing w:after="0" w:line="240" w:lineRule="auto"/>
        <w:ind w:left="360"/>
        <w:jc w:val="both"/>
        <w:rPr>
          <w:rFonts w:ascii="Bookman Old Style" w:hAnsi="Bookman Old Style"/>
          <w:sz w:val="24"/>
        </w:rPr>
      </w:pPr>
      <w:r w:rsidRPr="00BB3A7B">
        <w:rPr>
          <w:rFonts w:ascii="Bookman Old Style" w:hAnsi="Bookman Old Style"/>
          <w:sz w:val="24"/>
        </w:rPr>
        <w:t>в помещении из основных материалов пожаротушения есть только вода, поэтому необходимо находить другие подходящие средства (земля из цветочных горшков, разделочная доска, ведро с пищевыми отходами), небольшое пламя можно накрыть ведром или кастрюлей.</w:t>
      </w:r>
    </w:p>
    <w:p w:rsidR="00DA5DD4" w:rsidRPr="00DA5DD4" w:rsidRDefault="00DA5DD4" w:rsidP="00DA5DD4">
      <w:pPr>
        <w:spacing w:after="0" w:line="240" w:lineRule="auto"/>
        <w:rPr>
          <w:rFonts w:ascii="Bookman Old Style" w:hAnsi="Bookman Old Style"/>
          <w:sz w:val="24"/>
        </w:rPr>
      </w:pPr>
    </w:p>
    <w:p w:rsidR="00DA5DD4" w:rsidRPr="00BB3A7B" w:rsidRDefault="00DA5DD4" w:rsidP="00BB3A7B">
      <w:pPr>
        <w:spacing w:after="0" w:line="240" w:lineRule="auto"/>
        <w:ind w:firstLine="709"/>
        <w:jc w:val="both"/>
        <w:rPr>
          <w:rFonts w:ascii="Bookman Old Style" w:hAnsi="Bookman Old Style"/>
          <w:b/>
          <w:sz w:val="24"/>
        </w:rPr>
      </w:pPr>
      <w:r w:rsidRPr="00BB3A7B">
        <w:rPr>
          <w:rFonts w:ascii="Bookman Old Style" w:hAnsi="Bookman Old Style"/>
          <w:b/>
          <w:sz w:val="24"/>
        </w:rPr>
        <w:t>Если ликвидировать очаг горения своими силами не представляется возможным, необходимо срочно покинуть квартиру.</w:t>
      </w:r>
    </w:p>
    <w:p w:rsidR="00DA5DD4" w:rsidRPr="00DA5DD4" w:rsidRDefault="00DA5DD4" w:rsidP="00DA5DD4">
      <w:pPr>
        <w:spacing w:after="0" w:line="240" w:lineRule="auto"/>
        <w:rPr>
          <w:rFonts w:ascii="Bookman Old Style" w:hAnsi="Bookman Old Style"/>
          <w:sz w:val="24"/>
        </w:rPr>
      </w:pPr>
    </w:p>
    <w:p w:rsidR="00DA5DD4" w:rsidRPr="00DA5DD4" w:rsidRDefault="00DA5DD4" w:rsidP="00BB3A7B">
      <w:pPr>
        <w:spacing w:after="0" w:line="240" w:lineRule="auto"/>
        <w:ind w:firstLine="709"/>
        <w:jc w:val="both"/>
        <w:rPr>
          <w:rFonts w:ascii="Bookman Old Style" w:hAnsi="Bookman Old Style"/>
          <w:sz w:val="24"/>
        </w:rPr>
      </w:pPr>
      <w:r w:rsidRPr="00DA5DD4">
        <w:rPr>
          <w:rFonts w:ascii="Bookman Old Style" w:hAnsi="Bookman Old Style"/>
          <w:sz w:val="24"/>
        </w:rPr>
        <w:t>Покидая горящую квартиру, плотно закройте за собой дверь, При невозможности эвакуации из квартиры через лестничные марши, можно использовать балконную лестницу. Если нет балконной лестницы, необходимо выйти на балкон, плотно закрыть за собой дверь и криками привлекать внимание прохожих и пожарных.</w:t>
      </w:r>
    </w:p>
    <w:p w:rsidR="00DA5DD4" w:rsidRPr="00DA5DD4" w:rsidRDefault="00DA5DD4" w:rsidP="00BB3A7B">
      <w:pPr>
        <w:spacing w:after="0" w:line="240" w:lineRule="auto"/>
        <w:ind w:firstLine="709"/>
        <w:jc w:val="both"/>
        <w:rPr>
          <w:rFonts w:ascii="Bookman Old Style" w:hAnsi="Bookman Old Style"/>
          <w:sz w:val="24"/>
        </w:rPr>
      </w:pPr>
    </w:p>
    <w:p w:rsidR="00141F79" w:rsidRPr="00DA5DD4" w:rsidRDefault="00DA5DD4" w:rsidP="00BB3A7B">
      <w:pPr>
        <w:spacing w:after="0" w:line="240" w:lineRule="auto"/>
        <w:ind w:firstLine="709"/>
        <w:jc w:val="both"/>
        <w:rPr>
          <w:rFonts w:ascii="Bookman Old Style" w:hAnsi="Bookman Old Style"/>
          <w:sz w:val="24"/>
        </w:rPr>
      </w:pPr>
      <w:r w:rsidRPr="00DA5DD4">
        <w:rPr>
          <w:rFonts w:ascii="Bookman Old Style" w:hAnsi="Bookman Old Style"/>
          <w:sz w:val="24"/>
        </w:rPr>
        <w:t>При выходе из горящего здания дверь надо открывать осторожно, так как быстрый приток свежего воздуха может вызвать вспышку пламени. Через сильно задымленное помещение лучше двигаться ползком или пригнувшись, так как дым поднимается вверх, а остатки свежего воздуха находятся внизу. Для защиты органов дыхания от горячего воздуха можно дышать через увлажненную ткань.</w:t>
      </w:r>
    </w:p>
    <w:sectPr w:rsidR="00141F79" w:rsidRPr="00DA5DD4" w:rsidSect="00DA5DD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78F0"/>
    <w:multiLevelType w:val="hybridMultilevel"/>
    <w:tmpl w:val="A1AAA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EF42870"/>
    <w:multiLevelType w:val="hybridMultilevel"/>
    <w:tmpl w:val="1E9CBE9E"/>
    <w:lvl w:ilvl="0" w:tplc="1714D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D4"/>
    <w:rsid w:val="00141F79"/>
    <w:rsid w:val="00BB3A7B"/>
    <w:rsid w:val="00DA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94A4"/>
  <w15:chartTrackingRefBased/>
  <w15:docId w15:val="{D86DC248-B105-4C39-9A04-FDA73D88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2020-07-22T11:08:00Z</dcterms:created>
  <dcterms:modified xsi:type="dcterms:W3CDTF">2020-07-22T11:22:00Z</dcterms:modified>
</cp:coreProperties>
</file>